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ПОСТАНОВЛЕНИЕ</w:t>
      </w:r>
    </w:p>
    <w:p w:rsidR="00D7127F" w:rsidRPr="00D7127F" w:rsidRDefault="00D7127F" w:rsidP="00D7127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 xml:space="preserve">                     ЗАВАЛЬНОВСКИЙ</w:t>
      </w:r>
      <w:r w:rsidRPr="00D7127F">
        <w:rPr>
          <w:color w:val="000000"/>
          <w:sz w:val="28"/>
          <w:szCs w:val="28"/>
        </w:rPr>
        <w:t xml:space="preserve"> СЕЛЬСОВЕТ УСМАНСКОГО </w:t>
      </w:r>
      <w:r>
        <w:rPr>
          <w:color w:val="000000"/>
          <w:sz w:val="28"/>
          <w:szCs w:val="28"/>
        </w:rPr>
        <w:t xml:space="preserve">                 </w:t>
      </w:r>
      <w:r w:rsidRPr="00D7127F">
        <w:rPr>
          <w:color w:val="000000"/>
          <w:sz w:val="28"/>
          <w:szCs w:val="28"/>
        </w:rPr>
        <w:t>МУНИЦИПАЛЬНОГО РАЙОНА ЛИПЕЦКОЙ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ОБЛАСТИ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20.03</w:t>
      </w:r>
      <w:r w:rsidR="00720362">
        <w:rPr>
          <w:color w:val="000000"/>
          <w:sz w:val="28"/>
          <w:szCs w:val="28"/>
        </w:rPr>
        <w:t>.</w:t>
      </w:r>
      <w:r w:rsidRPr="00D7127F">
        <w:rPr>
          <w:color w:val="000000"/>
          <w:sz w:val="28"/>
          <w:szCs w:val="28"/>
        </w:rPr>
        <w:t xml:space="preserve">2020 года                   с. </w:t>
      </w:r>
      <w:proofErr w:type="gramStart"/>
      <w:r>
        <w:rPr>
          <w:color w:val="000000"/>
          <w:sz w:val="28"/>
          <w:szCs w:val="28"/>
        </w:rPr>
        <w:t>Завальное</w:t>
      </w:r>
      <w:proofErr w:type="gramEnd"/>
      <w:r w:rsidRPr="00D7127F">
        <w:rPr>
          <w:color w:val="000000"/>
          <w:sz w:val="28"/>
          <w:szCs w:val="28"/>
        </w:rPr>
        <w:t xml:space="preserve">                                 № </w:t>
      </w:r>
      <w:r>
        <w:rPr>
          <w:color w:val="000000"/>
          <w:sz w:val="28"/>
          <w:szCs w:val="28"/>
        </w:rPr>
        <w:t>9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Об утверждении Положения об экспертной комиссии</w:t>
      </w:r>
    </w:p>
    <w:p w:rsidR="00D7127F" w:rsidRPr="00D7127F" w:rsidRDefault="00D7127F" w:rsidP="00D7127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7127F">
        <w:rPr>
          <w:color w:val="000000"/>
          <w:sz w:val="28"/>
          <w:szCs w:val="28"/>
        </w:rPr>
        <w:t xml:space="preserve"> сельсовет</w:t>
      </w:r>
    </w:p>
    <w:p w:rsidR="00D7127F" w:rsidRPr="00D7127F" w:rsidRDefault="00D7127F" w:rsidP="00D7127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 Липецкой области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7127F">
        <w:rPr>
          <w:color w:val="000000"/>
          <w:sz w:val="28"/>
          <w:szCs w:val="28"/>
        </w:rPr>
        <w:t>В целях организации и проведения методической и практической работы по экспертизе ценности и подготовке к передаче на государственное хранение документов архивного фонда Российской Федерации, упорядочения работы по учету и обработке архивных документов постоянного и временного сроков хранения документов, руководствуясь Федеральными законами от 22.10.2004 г № 125-ФЗ "Об архивном деле Российской Федерации", от 06 октября 2003 года № 131 -ФЗ «Об общих принципах</w:t>
      </w:r>
      <w:proofErr w:type="gramEnd"/>
      <w:r w:rsidRPr="00D7127F">
        <w:rPr>
          <w:color w:val="000000"/>
          <w:sz w:val="28"/>
          <w:szCs w:val="28"/>
        </w:rPr>
        <w:t xml:space="preserve"> организации местного самоуправления в РФ»,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7127F">
        <w:rPr>
          <w:color w:val="000000"/>
          <w:sz w:val="28"/>
          <w:szCs w:val="28"/>
        </w:rPr>
        <w:t xml:space="preserve"> сельсовет</w:t>
      </w: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D7127F">
        <w:rPr>
          <w:color w:val="000000"/>
          <w:sz w:val="28"/>
          <w:szCs w:val="28"/>
        </w:rPr>
        <w:t>ПОСТАНОВЛЯЕТ:</w:t>
      </w: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7127F">
        <w:rPr>
          <w:color w:val="000000"/>
          <w:sz w:val="28"/>
          <w:szCs w:val="28"/>
        </w:rPr>
        <w:t xml:space="preserve">Утвердить Положение об экспертной комиссии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 Липецкой области (прилагается).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Pr="00D7127F">
        <w:rPr>
          <w:color w:val="000000"/>
          <w:sz w:val="28"/>
          <w:szCs w:val="28"/>
        </w:rPr>
        <w:t>Контроль за</w:t>
      </w:r>
      <w:proofErr w:type="gramEnd"/>
      <w:r w:rsidRPr="00D7127F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7127F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Глава администрации сельского поселения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7127F">
        <w:rPr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Ю.В.Бубнов</w:t>
      </w:r>
      <w:proofErr w:type="spellEnd"/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Приложение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к постановлению администрации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7127F">
        <w:rPr>
          <w:color w:val="000000"/>
          <w:sz w:val="28"/>
          <w:szCs w:val="28"/>
        </w:rPr>
        <w:t xml:space="preserve"> сельсовет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от 20.03.2020 г. № </w:t>
      </w:r>
      <w:r>
        <w:rPr>
          <w:color w:val="000000"/>
          <w:sz w:val="28"/>
          <w:szCs w:val="28"/>
        </w:rPr>
        <w:t>9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7127F">
        <w:rPr>
          <w:b/>
          <w:bCs/>
          <w:color w:val="000000"/>
          <w:sz w:val="28"/>
          <w:szCs w:val="28"/>
        </w:rPr>
        <w:t xml:space="preserve">Положение об экспертной комиссии администрации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Завальновский</w:t>
      </w:r>
      <w:proofErr w:type="spellEnd"/>
      <w:r w:rsidRPr="00D7127F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D7127F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I. Общие положения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1.1. Положение об экспертной комиссии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 разработано в соответствии с Примерным положением об экспертной комиссии, утвержденным приказом Федерального архивного агентства от 11.04.2018 года № 43.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1.2. Экспертная комиссия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 (далее -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поселения.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1.3.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является постоянно действующим совещательным органом при главе администрации сельского поселения, создается постановлением администрации сельского поселения (далее - поселение)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1.4.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 (далее - администрация сельского поселения) выступает источником комплектования архивного отдела администрации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 (далее - муниципальный архив)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1.5. Персональный состав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определяется распоряжением администрации поселения.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1.6. В состав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включаются: председатель комиссии, секретарь комиссии, члены комиссии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1.7. Председателем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назначается глава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7127F">
        <w:rPr>
          <w:color w:val="000000"/>
          <w:sz w:val="28"/>
          <w:szCs w:val="28"/>
        </w:rPr>
        <w:t xml:space="preserve"> сельсовет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1.8. </w:t>
      </w:r>
      <w:proofErr w:type="gramStart"/>
      <w:r w:rsidRPr="00D7127F">
        <w:rPr>
          <w:color w:val="000000"/>
          <w:sz w:val="28"/>
          <w:szCs w:val="28"/>
        </w:rPr>
        <w:t>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№ 43, ст. 4169; 2006, № 50, ст. 5280; 2007, № 49, ст. 6079; 2008, № 20, ст. 2253; 2010, № 19, ст. 2291, № 31, ст. 4196; 2013, № 7, ст. 611; 2014, № 40, ст. 5320;</w:t>
      </w:r>
      <w:proofErr w:type="gramEnd"/>
      <w:r w:rsidRPr="00D7127F">
        <w:rPr>
          <w:color w:val="000000"/>
          <w:sz w:val="28"/>
          <w:szCs w:val="28"/>
        </w:rPr>
        <w:t xml:space="preserve"> 2015, № 48, ст. 6723; 2016, № 10, ст. 1317, № 22, ст. 3097; 2017, № 25, ст. 3596; </w:t>
      </w:r>
      <w:proofErr w:type="gramStart"/>
      <w:r w:rsidRPr="00D7127F">
        <w:rPr>
          <w:color w:val="000000"/>
          <w:sz w:val="28"/>
          <w:szCs w:val="28"/>
        </w:rPr>
        <w:t xml:space="preserve">2018, № 1, ст. 19), законами и иными нормативными правовыми актами Российской Федерации, правилами организации хранения, комплектования, учета и </w:t>
      </w:r>
      <w:r w:rsidRPr="00D7127F">
        <w:rPr>
          <w:color w:val="000000"/>
          <w:sz w:val="28"/>
          <w:szCs w:val="28"/>
        </w:rPr>
        <w:lastRenderedPageBreak/>
        <w:t xml:space="preserve">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нормативными правовыми актами администрации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района.</w:t>
      </w:r>
      <w:proofErr w:type="gramEnd"/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 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2. Функции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Экспертная комиссия осуществляет следующие функции: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2.1. Организует ежегодный отбор дел, образующихся в деятельности организации, для хранения и уничтожения.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2.2. Рассматривает и принимает решения о согласовании: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б) описей дел по личному составу;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в) описей дел временных (свыше 10 лет) сроков хранения;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г) номенклатуры дел организации;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7127F">
        <w:rPr>
          <w:color w:val="000000"/>
          <w:sz w:val="28"/>
          <w:szCs w:val="28"/>
        </w:rPr>
        <w:t>д</w:t>
      </w:r>
      <w:proofErr w:type="spellEnd"/>
      <w:r w:rsidRPr="00D7127F">
        <w:rPr>
          <w:color w:val="000000"/>
          <w:sz w:val="28"/>
          <w:szCs w:val="28"/>
        </w:rPr>
        <w:t>) актов о выделении к уничтожению документов, не подлежащих хранению;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е) актов об утрате документов;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ж) актов о неисправимом повреждении архивных документов;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7127F">
        <w:rPr>
          <w:color w:val="000000"/>
          <w:sz w:val="28"/>
          <w:szCs w:val="28"/>
        </w:rPr>
        <w:t>з</w:t>
      </w:r>
      <w:proofErr w:type="spellEnd"/>
      <w:r w:rsidRPr="00D7127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D7127F">
        <w:rPr>
          <w:color w:val="000000"/>
          <w:sz w:val="28"/>
          <w:szCs w:val="28"/>
        </w:rPr>
        <w:t xml:space="preserve">проектов локальных нормативных актов и методических документов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 по делопроизводству и архивному делу.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2.3. </w:t>
      </w:r>
      <w:proofErr w:type="gramStart"/>
      <w:r w:rsidRPr="00D7127F">
        <w:rPr>
          <w:color w:val="000000"/>
          <w:sz w:val="28"/>
          <w:szCs w:val="28"/>
        </w:rPr>
        <w:t xml:space="preserve">Обеспечивает совместно с сотрудниками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сельсовет, осуществляющим хранение, комплектование, учет и использование архивных документов (далее - архив администрации сельского поселения) представление на утверждение экспертно - проверочной комиссии Управления ЗАГС и архивов Липецкой области (далее - ЭПК) согласованных ЭК описей дел постоянного хранения управленческой и иных видов документации, подлежащей передаче на постоянное хранение.</w:t>
      </w:r>
      <w:proofErr w:type="gramEnd"/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2.4. Обеспечивает совместно с архивом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 представление на согласование ЭПК, согласованные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описи дел по личному составу, номенклатуру дел.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2.5. Обеспечивает совместно с архивом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 w:rsidRPr="00D7127F">
        <w:rPr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 представление на согласование ЭПК актов об утрате документов, актов о неисправимых повреждениях архивных документов.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2.6. Совместно с архивом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Завальновский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7127F">
        <w:rPr>
          <w:color w:val="000000"/>
          <w:sz w:val="28"/>
          <w:szCs w:val="28"/>
        </w:rPr>
        <w:t xml:space="preserve"> сельсовет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района, работниками и ответственными за архив и делопроизводство администрации сельского поселения организует для работников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lastRenderedPageBreak/>
        <w:t xml:space="preserve">3. Права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имеет право: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3.1. Давать рекомендации отдельным работникам администрации &gt;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 сельского поселения.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3.2. Запрашивать у отдельных работников администрации сельского поселения: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3.3.Заслушивать на своих заседаниях ответственных лиц за архив и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делопроизводство, о ходе подготовки документов к передаче на хранение в архив администрации сельского поселения,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3.4. Приглашать на заседания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3.6. Информировать руководство организации по вопросам, относящимся </w:t>
      </w:r>
      <w:proofErr w:type="gramStart"/>
      <w:r w:rsidRPr="00D7127F">
        <w:rPr>
          <w:color w:val="000000"/>
          <w:sz w:val="28"/>
          <w:szCs w:val="28"/>
        </w:rPr>
        <w:t>к</w:t>
      </w:r>
      <w:proofErr w:type="gramEnd"/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компетенции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>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4.Организация работы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4.1.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взаимодействует с ЭПК, а также с архивным отделом администрации </w:t>
      </w:r>
      <w:proofErr w:type="spellStart"/>
      <w:r w:rsidRPr="00D7127F">
        <w:rPr>
          <w:color w:val="000000"/>
          <w:sz w:val="28"/>
          <w:szCs w:val="28"/>
        </w:rPr>
        <w:t>Усманского</w:t>
      </w:r>
      <w:proofErr w:type="spellEnd"/>
      <w:r w:rsidRPr="00D7127F">
        <w:rPr>
          <w:color w:val="000000"/>
          <w:sz w:val="28"/>
          <w:szCs w:val="28"/>
        </w:rPr>
        <w:t xml:space="preserve"> муниципального района.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4.2. Вопросы, относящиеся к компетенции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протоколируются.</w:t>
      </w:r>
    </w:p>
    <w:p w:rsidR="00D7127F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4.3. Заседание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 Решения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>. Право решающего голоса имеют только члены ЭК. Приглашенные консультанты и эксперты имеют право совещательного голоса.</w:t>
      </w:r>
    </w:p>
    <w:p w:rsidR="00155B3D" w:rsidRPr="00D7127F" w:rsidRDefault="00D7127F" w:rsidP="00D712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127F">
        <w:rPr>
          <w:color w:val="000000"/>
          <w:sz w:val="28"/>
          <w:szCs w:val="28"/>
        </w:rPr>
        <w:t xml:space="preserve">4.4. Ведение делопроизводства </w:t>
      </w:r>
      <w:proofErr w:type="gramStart"/>
      <w:r w:rsidRPr="00D7127F">
        <w:rPr>
          <w:color w:val="000000"/>
          <w:sz w:val="28"/>
          <w:szCs w:val="28"/>
        </w:rPr>
        <w:t>ЭК</w:t>
      </w:r>
      <w:proofErr w:type="gramEnd"/>
      <w:r w:rsidRPr="00D7127F">
        <w:rPr>
          <w:color w:val="000000"/>
          <w:sz w:val="28"/>
          <w:szCs w:val="28"/>
        </w:rPr>
        <w:t xml:space="preserve"> возлагается на секретаря ЭК.</w:t>
      </w:r>
    </w:p>
    <w:sectPr w:rsidR="00155B3D" w:rsidRPr="00D7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27F"/>
    <w:rsid w:val="00155B3D"/>
    <w:rsid w:val="00720362"/>
    <w:rsid w:val="00D7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2020-03-20T10:46:00Z</dcterms:created>
  <dcterms:modified xsi:type="dcterms:W3CDTF">2020-03-20T10:57:00Z</dcterms:modified>
</cp:coreProperties>
</file>